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215" w:rsidRDefault="00444352">
      <w:pPr>
        <w:rPr>
          <w:rFonts w:ascii="標楷體" w:eastAsia="標楷體" w:hAnsi="標楷體"/>
          <w:sz w:val="36"/>
          <w:szCs w:val="36"/>
        </w:rPr>
      </w:pPr>
      <w:r>
        <w:rPr>
          <w:rFonts w:ascii="標楷體" w:eastAsia="標楷體" w:hAnsi="標楷體"/>
          <w:sz w:val="36"/>
          <w:szCs w:val="36"/>
        </w:rPr>
        <w:t>監察院函復中華民國退休警察</w:t>
      </w:r>
      <w:r w:rsidR="00B62215">
        <w:rPr>
          <w:rFonts w:ascii="標楷體" w:eastAsia="標楷體" w:hAnsi="標楷體"/>
          <w:sz w:val="36"/>
          <w:szCs w:val="36"/>
        </w:rPr>
        <w:t>人員</w:t>
      </w:r>
      <w:bookmarkStart w:id="0" w:name="_GoBack"/>
      <w:bookmarkEnd w:id="0"/>
      <w:r>
        <w:rPr>
          <w:rFonts w:ascii="標楷體" w:eastAsia="標楷體" w:hAnsi="標楷體"/>
          <w:sz w:val="36"/>
          <w:szCs w:val="36"/>
        </w:rPr>
        <w:t>協會總會主文如下</w:t>
      </w:r>
      <w:r>
        <w:rPr>
          <w:rFonts w:ascii="標楷體" w:eastAsia="標楷體" w:hAnsi="標楷體" w:hint="eastAsia"/>
          <w:sz w:val="36"/>
          <w:szCs w:val="36"/>
        </w:rPr>
        <w:t>:</w:t>
      </w:r>
    </w:p>
    <w:p w:rsidR="00B62215" w:rsidRDefault="00B62215">
      <w:pPr>
        <w:rPr>
          <w:rFonts w:ascii="標楷體" w:eastAsia="標楷體" w:hAnsi="標楷體"/>
          <w:sz w:val="36"/>
          <w:szCs w:val="36"/>
        </w:rPr>
      </w:pPr>
      <w:r>
        <w:rPr>
          <w:rFonts w:ascii="標楷體" w:eastAsia="標楷體" w:hAnsi="標楷體"/>
          <w:sz w:val="36"/>
          <w:szCs w:val="36"/>
        </w:rPr>
        <w:t>發文日期</w:t>
      </w:r>
      <w:r>
        <w:rPr>
          <w:rFonts w:ascii="標楷體" w:eastAsia="標楷體" w:hAnsi="標楷體" w:hint="eastAsia"/>
          <w:sz w:val="36"/>
          <w:szCs w:val="36"/>
        </w:rPr>
        <w:t>:中華民國</w:t>
      </w:r>
      <w:r>
        <w:rPr>
          <w:rFonts w:ascii="標楷體" w:eastAsia="標楷體" w:hAnsi="標楷體"/>
          <w:sz w:val="36"/>
          <w:szCs w:val="36"/>
        </w:rPr>
        <w:t>107年</w:t>
      </w:r>
      <w:r>
        <w:rPr>
          <w:rFonts w:ascii="標楷體" w:eastAsia="標楷體" w:hAnsi="標楷體" w:hint="eastAsia"/>
          <w:sz w:val="36"/>
          <w:szCs w:val="36"/>
        </w:rPr>
        <w:t>10月</w:t>
      </w:r>
      <w:r>
        <w:rPr>
          <w:rFonts w:ascii="標楷體" w:eastAsia="標楷體" w:hAnsi="標楷體"/>
          <w:sz w:val="36"/>
          <w:szCs w:val="36"/>
        </w:rPr>
        <w:t>1</w:t>
      </w:r>
      <w:r>
        <w:rPr>
          <w:rFonts w:ascii="標楷體" w:eastAsia="標楷體" w:hAnsi="標楷體" w:hint="eastAsia"/>
          <w:sz w:val="36"/>
          <w:szCs w:val="36"/>
        </w:rPr>
        <w:t>5日</w:t>
      </w:r>
    </w:p>
    <w:p w:rsidR="00B62215" w:rsidRPr="00B62215" w:rsidRDefault="00B62215">
      <w:pPr>
        <w:rPr>
          <w:rFonts w:ascii="標楷體" w:eastAsia="標楷體" w:hAnsi="標楷體"/>
          <w:sz w:val="36"/>
          <w:szCs w:val="36"/>
        </w:rPr>
      </w:pPr>
      <w:r>
        <w:rPr>
          <w:rFonts w:ascii="標楷體" w:eastAsia="標楷體" w:hAnsi="標楷體"/>
          <w:sz w:val="36"/>
          <w:szCs w:val="36"/>
        </w:rPr>
        <w:t>發文字號</w:t>
      </w:r>
      <w:r>
        <w:rPr>
          <w:rFonts w:ascii="標楷體" w:eastAsia="標楷體" w:hAnsi="標楷體" w:hint="eastAsia"/>
          <w:sz w:val="36"/>
          <w:szCs w:val="36"/>
        </w:rPr>
        <w:t>:院台教字第</w:t>
      </w:r>
      <w:r>
        <w:rPr>
          <w:rFonts w:ascii="標楷體" w:eastAsia="標楷體" w:hAnsi="標楷體"/>
          <w:sz w:val="36"/>
          <w:szCs w:val="36"/>
        </w:rPr>
        <w:t>1072430376號</w:t>
      </w:r>
    </w:p>
    <w:p w:rsidR="00230A13" w:rsidRDefault="00B62215" w:rsidP="00B62215">
      <w:pPr>
        <w:ind w:left="850" w:hangingChars="236" w:hanging="850"/>
        <w:rPr>
          <w:rFonts w:ascii="標楷體" w:eastAsia="標楷體" w:hAnsi="標楷體"/>
          <w:sz w:val="36"/>
          <w:szCs w:val="36"/>
        </w:rPr>
      </w:pPr>
      <w:r>
        <w:rPr>
          <w:rFonts w:ascii="標楷體" w:eastAsia="標楷體" w:hAnsi="標楷體" w:hint="eastAsia"/>
          <w:sz w:val="36"/>
          <w:szCs w:val="36"/>
        </w:rPr>
        <w:t>主旨:</w:t>
      </w:r>
      <w:r w:rsidR="00444352">
        <w:rPr>
          <w:rFonts w:ascii="標楷體" w:eastAsia="標楷體" w:hAnsi="標楷體" w:hint="eastAsia"/>
          <w:sz w:val="36"/>
          <w:szCs w:val="36"/>
        </w:rPr>
        <w:t>「據訴，公教人員年金改革相關法案是否有違法律不溯及既往及信賴保護等相關原則、是否有違憲之疑義、相關公教人員之權益有無被公平合理之對待等情，經本院調查竣事，檢附調查意見供參。」</w:t>
      </w:r>
    </w:p>
    <w:p w:rsidR="00B62215" w:rsidRDefault="00B62215" w:rsidP="00B62215">
      <w:pPr>
        <w:ind w:left="850" w:hangingChars="236" w:hanging="850"/>
        <w:rPr>
          <w:rFonts w:ascii="標楷體" w:eastAsia="標楷體" w:hAnsi="標楷體"/>
          <w:sz w:val="36"/>
          <w:szCs w:val="36"/>
        </w:rPr>
      </w:pPr>
      <w:r>
        <w:rPr>
          <w:rFonts w:ascii="標楷體" w:eastAsia="標楷體" w:hAnsi="標楷體"/>
          <w:sz w:val="36"/>
          <w:szCs w:val="36"/>
        </w:rPr>
        <w:t>說明</w:t>
      </w:r>
      <w:r>
        <w:rPr>
          <w:rFonts w:ascii="標楷體" w:eastAsia="標楷體" w:hAnsi="標楷體" w:hint="eastAsia"/>
          <w:sz w:val="36"/>
          <w:szCs w:val="36"/>
        </w:rPr>
        <w:t>:依</w:t>
      </w:r>
      <w:r>
        <w:rPr>
          <w:rFonts w:ascii="標楷體" w:eastAsia="標楷體" w:hAnsi="標楷體"/>
          <w:sz w:val="36"/>
          <w:szCs w:val="36"/>
        </w:rPr>
        <w:t>107年7月12日本院教育及文化、財政及經濟委員會第5屆第34次聯席會議決議辦理。</w:t>
      </w:r>
    </w:p>
    <w:p w:rsidR="00B62215" w:rsidRDefault="00B62215" w:rsidP="00B62215">
      <w:pPr>
        <w:ind w:left="850" w:hangingChars="236" w:hanging="850"/>
        <w:rPr>
          <w:rFonts w:ascii="標楷體" w:eastAsia="標楷體" w:hAnsi="標楷體"/>
          <w:sz w:val="36"/>
          <w:szCs w:val="36"/>
        </w:rPr>
      </w:pPr>
    </w:p>
    <w:p w:rsidR="00B62215" w:rsidRPr="00B62215" w:rsidRDefault="00B62215" w:rsidP="00B62215">
      <w:pPr>
        <w:rPr>
          <w:rFonts w:ascii="標楷體" w:eastAsia="標楷體" w:hAnsi="標楷體"/>
          <w:sz w:val="36"/>
          <w:szCs w:val="36"/>
        </w:rPr>
      </w:pPr>
      <w:r w:rsidRPr="00B62215">
        <w:rPr>
          <w:rFonts w:ascii="標楷體" w:eastAsia="標楷體" w:hAnsi="標楷體" w:hint="eastAsia"/>
          <w:sz w:val="36"/>
          <w:szCs w:val="36"/>
        </w:rPr>
        <w:t>監察院來文調查意見資料計</w:t>
      </w:r>
      <w:r w:rsidRPr="00B62215">
        <w:rPr>
          <w:rFonts w:ascii="標楷體" w:eastAsia="標楷體" w:hAnsi="標楷體"/>
          <w:sz w:val="36"/>
          <w:szCs w:val="36"/>
        </w:rPr>
        <w:t>1</w:t>
      </w:r>
      <w:r w:rsidRPr="00B62215">
        <w:rPr>
          <w:rFonts w:ascii="標楷體" w:eastAsia="標楷體" w:hAnsi="標楷體" w:hint="eastAsia"/>
          <w:sz w:val="36"/>
          <w:szCs w:val="36"/>
        </w:rPr>
        <w:t>59頁，該院網頁下載供參考如下:</w:t>
      </w:r>
    </w:p>
    <w:p w:rsidR="00B62215" w:rsidRPr="00444352" w:rsidRDefault="00B62215" w:rsidP="00B62215">
      <w:pPr>
        <w:rPr>
          <w:rFonts w:ascii="標楷體" w:eastAsia="標楷體" w:hAnsi="標楷體"/>
          <w:sz w:val="36"/>
          <w:szCs w:val="36"/>
        </w:rPr>
      </w:pPr>
      <w:r w:rsidRPr="00B62215">
        <w:rPr>
          <w:rFonts w:ascii="標楷體" w:eastAsia="標楷體" w:hAnsi="標楷體"/>
          <w:b/>
          <w:sz w:val="36"/>
          <w:szCs w:val="36"/>
        </w:rPr>
        <w:t>監察院全球資訊網</w:t>
      </w:r>
      <w:r w:rsidRPr="00B62215">
        <w:rPr>
          <w:rFonts w:ascii="標楷體" w:eastAsia="標楷體" w:hAnsi="標楷體" w:hint="eastAsia"/>
          <w:b/>
          <w:sz w:val="36"/>
          <w:szCs w:val="36"/>
        </w:rPr>
        <w:t>→</w:t>
      </w:r>
      <w:r w:rsidRPr="00B62215">
        <w:rPr>
          <w:rFonts w:ascii="標楷體" w:eastAsia="標楷體" w:hAnsi="標楷體"/>
          <w:b/>
          <w:sz w:val="36"/>
          <w:szCs w:val="36"/>
        </w:rPr>
        <w:t>點選</w:t>
      </w:r>
      <w:r w:rsidRPr="00B62215">
        <w:rPr>
          <w:rFonts w:ascii="標楷體" w:eastAsia="標楷體" w:hAnsi="標楷體" w:hint="eastAsia"/>
          <w:b/>
          <w:sz w:val="36"/>
          <w:szCs w:val="36"/>
        </w:rPr>
        <w:t>&lt;監察成果&gt;→</w:t>
      </w:r>
      <w:r w:rsidRPr="00B62215">
        <w:rPr>
          <w:rFonts w:ascii="標楷體" w:eastAsia="標楷體" w:hAnsi="標楷體"/>
          <w:b/>
          <w:sz w:val="36"/>
          <w:szCs w:val="36"/>
        </w:rPr>
        <w:t>點選</w:t>
      </w:r>
      <w:r w:rsidRPr="00B62215">
        <w:rPr>
          <w:rFonts w:ascii="標楷體" w:eastAsia="標楷體" w:hAnsi="標楷體" w:hint="eastAsia"/>
          <w:b/>
          <w:sz w:val="36"/>
          <w:szCs w:val="36"/>
        </w:rPr>
        <w:t>&lt;調查報告&gt;→填寫調查案號&lt;</w:t>
      </w:r>
      <w:r w:rsidRPr="00B62215">
        <w:rPr>
          <w:rFonts w:ascii="標楷體" w:eastAsia="標楷體" w:hAnsi="標楷體"/>
          <w:b/>
          <w:sz w:val="36"/>
          <w:szCs w:val="36"/>
        </w:rPr>
        <w:t>107教調0025</w:t>
      </w:r>
      <w:r w:rsidRPr="00B62215">
        <w:rPr>
          <w:rFonts w:ascii="標楷體" w:eastAsia="標楷體" w:hAnsi="標楷體" w:hint="eastAsia"/>
          <w:b/>
          <w:sz w:val="36"/>
          <w:szCs w:val="36"/>
        </w:rPr>
        <w:t>&gt;</w:t>
      </w:r>
      <w:r>
        <w:rPr>
          <w:rFonts w:ascii="標楷體" w:eastAsia="標楷體" w:hAnsi="標楷體" w:hint="eastAsia"/>
          <w:sz w:val="36"/>
          <w:szCs w:val="36"/>
        </w:rPr>
        <w:t>。</w:t>
      </w:r>
    </w:p>
    <w:sectPr w:rsidR="00B62215" w:rsidRPr="0044435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704" w:rsidRDefault="00BB7704" w:rsidP="00C86754">
      <w:r>
        <w:separator/>
      </w:r>
    </w:p>
  </w:endnote>
  <w:endnote w:type="continuationSeparator" w:id="0">
    <w:p w:rsidR="00BB7704" w:rsidRDefault="00BB7704" w:rsidP="00C8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704" w:rsidRDefault="00BB7704" w:rsidP="00C86754">
      <w:r>
        <w:separator/>
      </w:r>
    </w:p>
  </w:footnote>
  <w:footnote w:type="continuationSeparator" w:id="0">
    <w:p w:rsidR="00BB7704" w:rsidRDefault="00BB7704" w:rsidP="00C86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63C3A"/>
    <w:multiLevelType w:val="hybridMultilevel"/>
    <w:tmpl w:val="4CF85B56"/>
    <w:lvl w:ilvl="0" w:tplc="5D6664CC">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52"/>
    <w:rsid w:val="00230A13"/>
    <w:rsid w:val="00444352"/>
    <w:rsid w:val="004859A8"/>
    <w:rsid w:val="00B62215"/>
    <w:rsid w:val="00BB7704"/>
    <w:rsid w:val="00C867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83268A-9F28-40EF-A52E-5ECD28CF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215"/>
    <w:pPr>
      <w:ind w:leftChars="200" w:left="480"/>
    </w:pPr>
  </w:style>
  <w:style w:type="paragraph" w:styleId="a4">
    <w:name w:val="header"/>
    <w:basedOn w:val="a"/>
    <w:link w:val="a5"/>
    <w:uiPriority w:val="99"/>
    <w:unhideWhenUsed/>
    <w:rsid w:val="00C86754"/>
    <w:pPr>
      <w:tabs>
        <w:tab w:val="center" w:pos="4153"/>
        <w:tab w:val="right" w:pos="8306"/>
      </w:tabs>
      <w:snapToGrid w:val="0"/>
    </w:pPr>
    <w:rPr>
      <w:sz w:val="20"/>
      <w:szCs w:val="20"/>
    </w:rPr>
  </w:style>
  <w:style w:type="character" w:customStyle="1" w:styleId="a5">
    <w:name w:val="頁首 字元"/>
    <w:basedOn w:val="a0"/>
    <w:link w:val="a4"/>
    <w:uiPriority w:val="99"/>
    <w:rsid w:val="00C86754"/>
    <w:rPr>
      <w:sz w:val="20"/>
      <w:szCs w:val="20"/>
    </w:rPr>
  </w:style>
  <w:style w:type="paragraph" w:styleId="a6">
    <w:name w:val="footer"/>
    <w:basedOn w:val="a"/>
    <w:link w:val="a7"/>
    <w:uiPriority w:val="99"/>
    <w:unhideWhenUsed/>
    <w:rsid w:val="00C86754"/>
    <w:pPr>
      <w:tabs>
        <w:tab w:val="center" w:pos="4153"/>
        <w:tab w:val="right" w:pos="8306"/>
      </w:tabs>
      <w:snapToGrid w:val="0"/>
    </w:pPr>
    <w:rPr>
      <w:sz w:val="20"/>
      <w:szCs w:val="20"/>
    </w:rPr>
  </w:style>
  <w:style w:type="character" w:customStyle="1" w:styleId="a7">
    <w:name w:val="頁尾 字元"/>
    <w:basedOn w:val="a0"/>
    <w:link w:val="a6"/>
    <w:uiPriority w:val="99"/>
    <w:rsid w:val="00C867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240</Characters>
  <Application>Microsoft Office Word</Application>
  <DocSecurity>0</DocSecurity>
  <Lines>2</Lines>
  <Paragraphs>1</Paragraphs>
  <ScaleCrop>false</ScaleCrop>
  <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2018-10-26T06:05:00Z</dcterms:created>
  <dcterms:modified xsi:type="dcterms:W3CDTF">2018-10-26T06:05:00Z</dcterms:modified>
</cp:coreProperties>
</file>